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7D" w:rsidRPr="00A87A7D" w:rsidRDefault="00A87A7D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Форма бланка утверждена Решением</w:t>
      </w:r>
    </w:p>
    <w:p w:rsidR="00A87A7D" w:rsidRDefault="00DC4A14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МС МО «Купчино» от 06.10.2022</w:t>
      </w:r>
      <w:r w:rsidR="00A87A7D"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38</w:t>
      </w:r>
    </w:p>
    <w:p w:rsidR="001A0C47" w:rsidRDefault="001A0C47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проект</w:t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noProof/>
          <w:color w:val="auto"/>
          <w:sz w:val="36"/>
          <w:szCs w:val="36"/>
          <w:lang w:bidi="ar-SA"/>
        </w:rPr>
        <w:drawing>
          <wp:inline distT="0" distB="0" distL="0" distR="0" wp14:anchorId="1742ECF3" wp14:editId="7D88F28D">
            <wp:extent cx="704850" cy="828675"/>
            <wp:effectExtent l="0" t="0" r="0" b="9525"/>
            <wp:docPr id="2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  <w:t>МУНИЦИПАЛЬНЫЙ СОВЕТ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внутригородского муниципального образования</w:t>
      </w:r>
    </w:p>
    <w:p w:rsidR="00A87A7D" w:rsidRPr="00A87A7D" w:rsidRDefault="00DC4A14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 xml:space="preserve">города федерального значения </w:t>
      </w:r>
      <w:r w:rsidR="00A87A7D"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Санкт-Петербурга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муниципальный округ Купчино</w:t>
      </w:r>
    </w:p>
    <w:p w:rsidR="00A87A7D" w:rsidRPr="00A87A7D" w:rsidRDefault="00A87A7D" w:rsidP="00A87A7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6 СОЗЫВ (2019-2024 г.г.)</w:t>
      </w:r>
    </w:p>
    <w:p w:rsidR="00A87A7D" w:rsidRPr="00A87A7D" w:rsidRDefault="00A87A7D" w:rsidP="00A87A7D">
      <w:pPr>
        <w:widowControl/>
        <w:rPr>
          <w:rFonts w:ascii="Calibri" w:eastAsia="Calibri" w:hAnsi="Calibri" w:cs="Times New Roman"/>
          <w:b/>
          <w:bCs/>
          <w:color w:val="auto"/>
          <w:sz w:val="8"/>
          <w:szCs w:val="8"/>
          <w:lang w:eastAsia="en-US" w:bidi="ar-SA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87A7D" w:rsidRPr="00AB213C" w:rsidTr="006E7334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7A7D" w:rsidRPr="00A87A7D" w:rsidRDefault="00A87A7D" w:rsidP="00A87A7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A87A7D" w:rsidRPr="00A87A7D" w:rsidRDefault="00A87A7D" w:rsidP="00A87A7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192212,  Санкт-Петербург,  ул. Будапештская,  дом № 19,  корп.№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1; 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тел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 (812) 7030410,  e-mail: </w:t>
            </w:r>
            <w:hyperlink r:id="rId9" w:history="1"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mocup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 w:bidi="ar-SA"/>
                </w:rPr>
                <w:t>с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h@gmail.com</w:t>
              </w:r>
            </w:hyperlink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</w:t>
            </w:r>
          </w:p>
        </w:tc>
      </w:tr>
    </w:tbl>
    <w:p w:rsidR="00A87A7D" w:rsidRPr="006A360A" w:rsidRDefault="00A87A7D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5E6515" w:rsidRPr="006A360A" w:rsidRDefault="005E6515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5E6515" w:rsidRPr="006A360A" w:rsidRDefault="005E6515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A87A7D" w:rsidRPr="005E6515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  <w:t xml:space="preserve">Р Е Ш Е Н И Е  № </w:t>
      </w:r>
      <w:r w:rsidR="007A29E3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  <w:t xml:space="preserve"> </w:t>
      </w:r>
      <w:r w:rsidR="001A0C47" w:rsidRPr="005E6515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  <w:t>хх</w:t>
      </w:r>
    </w:p>
    <w:p w:rsidR="00A87A7D" w:rsidRPr="005E6515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</w:pPr>
    </w:p>
    <w:p w:rsidR="00A87A7D" w:rsidRPr="005E6515" w:rsidRDefault="001A0C47" w:rsidP="00A87A7D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хх</w:t>
      </w:r>
      <w:r w:rsidR="00D63626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.</w:t>
      </w:r>
      <w:r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хх</w:t>
      </w:r>
      <w:r w:rsidR="00D63626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.</w:t>
      </w:r>
      <w:r w:rsidR="00A87A7D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202</w:t>
      </w:r>
      <w:r w:rsidR="00DC4A14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3 </w:t>
      </w:r>
      <w:r w:rsidR="00A87A7D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г.                                                                                   </w:t>
      </w:r>
      <w:r w:rsidR="00E02FCD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      </w:t>
      </w:r>
      <w:r w:rsidR="00A87A7D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    Санкт-Петербург</w:t>
      </w:r>
    </w:p>
    <w:p w:rsidR="00E02FCD" w:rsidRPr="005E6515" w:rsidRDefault="00E02FCD" w:rsidP="00A87A7D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</w:p>
    <w:p w:rsidR="005E6515" w:rsidRPr="005E6515" w:rsidRDefault="005E6515" w:rsidP="00A87A7D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</w:p>
    <w:p w:rsidR="00473955" w:rsidRPr="007A29E3" w:rsidRDefault="0047395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О</w:t>
      </w:r>
      <w:r w:rsidR="006A360A"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внесении изменений и дополнений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«Об утверждении Положения о порядке </w:t>
      </w:r>
      <w:r w:rsidR="004D2C9D"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увольнения (освобождения от должности) лиц, замещающих муниципальные должности в Муниципальном Совете </w:t>
      </w:r>
      <w:r w:rsidR="006A360A"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внутригородского муниципального образования города федерального значения </w:t>
      </w:r>
      <w:r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Санкт-Петербурга муниципальный округ Купчино</w:t>
      </w:r>
      <w:r w:rsidR="007A29E3"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, в связи с утратой доверия</w:t>
      </w:r>
      <w:r w:rsidR="00AB213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»</w:t>
      </w:r>
      <w:bookmarkStart w:id="0" w:name="_GoBack"/>
      <w:bookmarkEnd w:id="0"/>
    </w:p>
    <w:p w:rsidR="00473955" w:rsidRPr="007A29E3" w:rsidRDefault="00473955" w:rsidP="00473955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5E6515" w:rsidRPr="007A29E3" w:rsidRDefault="005E6515" w:rsidP="00473955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4D2C9D" w:rsidRPr="007A29E3" w:rsidRDefault="006A360A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В соответствии</w:t>
      </w:r>
      <w:r w:rsidR="005936C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4D2C9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со ст. 15 Федерального закона от 25.12.2008 № 273-ФЗ «О противодействии коррупции», на основании вступившего в  силу Федерального закона от 13.06.2023 </w:t>
      </w:r>
      <w:r w:rsidR="005936C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№ </w:t>
      </w:r>
      <w:r w:rsidR="004D2C9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258-ФЗ «О внесении изменений в отдельные законодательные акты Российской Федерации», рассмотрев Предложение Прокуратуры Фрунзенского района Санкт-Петербурга от 1</w:t>
      </w:r>
      <w:r w:rsidR="004C79CE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8</w:t>
      </w:r>
      <w:r w:rsidR="004D2C9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.09.2023, внесенное в порядке ст. 9 Федерального закона «О прокуратуре Российской Федерации»,</w:t>
      </w:r>
    </w:p>
    <w:p w:rsidR="004D2C9D" w:rsidRPr="007A29E3" w:rsidRDefault="004D2C9D" w:rsidP="004D2C9D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E6094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Pr="007A29E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7395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Муниципальный Совет  </w:t>
      </w:r>
    </w:p>
    <w:p w:rsidR="00473955" w:rsidRPr="007A29E3" w:rsidRDefault="00473955" w:rsidP="004D2C9D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РЕШИЛ:</w:t>
      </w:r>
    </w:p>
    <w:p w:rsidR="005E6515" w:rsidRPr="007A29E3" w:rsidRDefault="005E651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E60945" w:rsidRPr="007A29E3" w:rsidRDefault="005E6515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    </w:t>
      </w:r>
      <w:r w:rsidR="0047395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1.</w:t>
      </w: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E6094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Внести в</w:t>
      </w:r>
      <w:r w:rsidR="00EC729F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4D2C9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Положения о порядке увольнения (освобождения от должности) лиц, замещающих муниципальные должности в Муниципальном Совете внутригородского муниципального образования города федерального значения Санкт-Петербурга муниципальный округ Купчино, в связи с утратой доверия</w:t>
      </w:r>
      <w:r w:rsidR="00E6094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, утвержденное Решением Муниципального Совета внутригородского муниципального образования города федерального значения Санкт-Петербурга муниципальный округ Купчино от </w:t>
      </w:r>
      <w:r w:rsidR="004D2C9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28.04.2020</w:t>
      </w:r>
      <w:r w:rsidR="00E6094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№ </w:t>
      </w:r>
      <w:r w:rsidR="004D2C9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30</w:t>
      </w:r>
      <w:r w:rsidR="00E6094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следующие изменения:</w:t>
      </w:r>
    </w:p>
    <w:p w:rsidR="000C5E6A" w:rsidRPr="007A29E3" w:rsidRDefault="00FA3EC3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    </w:t>
      </w:r>
      <w:r w:rsidR="00E6094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1.1. </w:t>
      </w:r>
      <w:r w:rsidR="000C5E6A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Пункт  15 в конце абзаца дополнить словами «, за исключением сведений, </w:t>
      </w:r>
      <w:r w:rsidR="000C5E6A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lastRenderedPageBreak/>
        <w:t>составляющих государственную тайну».</w:t>
      </w:r>
    </w:p>
    <w:p w:rsidR="00BD0A4D" w:rsidRPr="007A29E3" w:rsidRDefault="000C5E6A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 </w:t>
      </w:r>
      <w:r w:rsidR="002A43F6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1.2. </w:t>
      </w:r>
      <w:r w:rsidR="00FA3EC3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П</w:t>
      </w:r>
      <w:r w:rsidR="004D2C9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ункт 15</w:t>
      </w:r>
      <w:r w:rsidR="00BD0A4D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дополнить абзацем следующего содержания: </w:t>
      </w:r>
    </w:p>
    <w:p w:rsidR="00BD0A4D" w:rsidRPr="007A29E3" w:rsidRDefault="00BD0A4D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«Сведения о лице, которое было уволено (чьи полномочия были прекращены) в связи с утратой доверия за совершение коррупционного правонарушения, направляются</w:t>
      </w:r>
      <w:r w:rsidR="000C5E6A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должностным лицом органа местного самоуправления в высший исполнительный орган субъекта Российской Федерации (уполномоченный орган). </w:t>
      </w:r>
    </w:p>
    <w:p w:rsidR="00FA3EC3" w:rsidRPr="007A29E3" w:rsidRDefault="005E6515" w:rsidP="00186400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    </w:t>
      </w:r>
      <w:r w:rsidR="0047395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2.</w:t>
      </w: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FA3EC3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Решение вступает в силу после официального опубликования.</w:t>
      </w:r>
    </w:p>
    <w:p w:rsidR="00125D9C" w:rsidRPr="007A29E3" w:rsidRDefault="005E6515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186400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3</w:t>
      </w:r>
      <w:r w:rsidR="0047395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.</w:t>
      </w:r>
      <w:r w:rsidR="00473955" w:rsidRPr="007A29E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ab/>
        <w:t>Контроль за исполнением настоящего решения возложить на Главу муниципального образования - председателя Муниципального Совета  Пониматкина А.В.</w:t>
      </w:r>
    </w:p>
    <w:p w:rsidR="00CD1892" w:rsidRPr="007A29E3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CD1892" w:rsidRPr="007A29E3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A87A7D" w:rsidRPr="007A29E3" w:rsidRDefault="00A87A7D" w:rsidP="00A87A7D">
      <w:pPr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Глава муниципального образования -</w:t>
      </w:r>
    </w:p>
    <w:p w:rsidR="00A87A7D" w:rsidRPr="007A29E3" w:rsidRDefault="00A87A7D" w:rsidP="0078760C">
      <w:pPr>
        <w:jc w:val="both"/>
        <w:rPr>
          <w:sz w:val="26"/>
          <w:szCs w:val="26"/>
        </w:rPr>
      </w:pPr>
      <w:r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Председатель Муниципального Совета           </w:t>
      </w:r>
      <w:r w:rsidR="00240472"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 </w:t>
      </w:r>
      <w:r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</w:t>
      </w:r>
      <w:r w:rsidR="00473955"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</w:t>
      </w:r>
      <w:r w:rsidRPr="007A29E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А.В. Пониматкин</w:t>
      </w:r>
    </w:p>
    <w:sectPr w:rsidR="00A87A7D" w:rsidRPr="007A29E3" w:rsidSect="00473955">
      <w:pgSz w:w="11900" w:h="16840"/>
      <w:pgMar w:top="825" w:right="560" w:bottom="1276" w:left="1418" w:header="255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6A" w:rsidRDefault="00F5336A">
      <w:r>
        <w:separator/>
      </w:r>
    </w:p>
  </w:endnote>
  <w:endnote w:type="continuationSeparator" w:id="0">
    <w:p w:rsidR="00F5336A" w:rsidRDefault="00F5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6A" w:rsidRDefault="00F5336A"/>
  </w:footnote>
  <w:footnote w:type="continuationSeparator" w:id="0">
    <w:p w:rsidR="00F5336A" w:rsidRDefault="00F533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AD5"/>
    <w:multiLevelType w:val="multilevel"/>
    <w:tmpl w:val="E0C20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4217A"/>
    <w:multiLevelType w:val="multilevel"/>
    <w:tmpl w:val="EF38CAD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97100"/>
    <w:multiLevelType w:val="multilevel"/>
    <w:tmpl w:val="9FF64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B4DDD"/>
    <w:multiLevelType w:val="multilevel"/>
    <w:tmpl w:val="CA8AC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29D9"/>
    <w:rsid w:val="0005219A"/>
    <w:rsid w:val="000C5D12"/>
    <w:rsid w:val="000C5E6A"/>
    <w:rsid w:val="000F3A39"/>
    <w:rsid w:val="00125D9C"/>
    <w:rsid w:val="00160A1B"/>
    <w:rsid w:val="001644D1"/>
    <w:rsid w:val="0017542A"/>
    <w:rsid w:val="0018179A"/>
    <w:rsid w:val="00186400"/>
    <w:rsid w:val="00186978"/>
    <w:rsid w:val="001A0C47"/>
    <w:rsid w:val="001B0F77"/>
    <w:rsid w:val="001E5A6F"/>
    <w:rsid w:val="0020725A"/>
    <w:rsid w:val="0022550E"/>
    <w:rsid w:val="00230930"/>
    <w:rsid w:val="00240472"/>
    <w:rsid w:val="00243B95"/>
    <w:rsid w:val="00271776"/>
    <w:rsid w:val="002A43F6"/>
    <w:rsid w:val="002A5D33"/>
    <w:rsid w:val="002E0922"/>
    <w:rsid w:val="002F277F"/>
    <w:rsid w:val="00331ED1"/>
    <w:rsid w:val="003A2327"/>
    <w:rsid w:val="003B7EAD"/>
    <w:rsid w:val="003D5DD7"/>
    <w:rsid w:val="003F009E"/>
    <w:rsid w:val="00444F5E"/>
    <w:rsid w:val="0046722A"/>
    <w:rsid w:val="00473955"/>
    <w:rsid w:val="0049193D"/>
    <w:rsid w:val="004A17D5"/>
    <w:rsid w:val="004C79CE"/>
    <w:rsid w:val="004D08F0"/>
    <w:rsid w:val="004D2C9D"/>
    <w:rsid w:val="004E4D1E"/>
    <w:rsid w:val="004F54F8"/>
    <w:rsid w:val="00516471"/>
    <w:rsid w:val="00566C64"/>
    <w:rsid w:val="005936CD"/>
    <w:rsid w:val="005E6515"/>
    <w:rsid w:val="005F4276"/>
    <w:rsid w:val="006042BD"/>
    <w:rsid w:val="006107CE"/>
    <w:rsid w:val="00621A20"/>
    <w:rsid w:val="0062620F"/>
    <w:rsid w:val="00631499"/>
    <w:rsid w:val="006429A6"/>
    <w:rsid w:val="00655475"/>
    <w:rsid w:val="00664146"/>
    <w:rsid w:val="006651E0"/>
    <w:rsid w:val="006808DA"/>
    <w:rsid w:val="00683DF1"/>
    <w:rsid w:val="006A360A"/>
    <w:rsid w:val="006C14B0"/>
    <w:rsid w:val="006E2F10"/>
    <w:rsid w:val="006E7334"/>
    <w:rsid w:val="00702A54"/>
    <w:rsid w:val="0074599D"/>
    <w:rsid w:val="0078760C"/>
    <w:rsid w:val="007A29E3"/>
    <w:rsid w:val="007B290F"/>
    <w:rsid w:val="007C20D9"/>
    <w:rsid w:val="008723AF"/>
    <w:rsid w:val="00875931"/>
    <w:rsid w:val="00897448"/>
    <w:rsid w:val="008A7E7B"/>
    <w:rsid w:val="00946CA2"/>
    <w:rsid w:val="00954642"/>
    <w:rsid w:val="00993757"/>
    <w:rsid w:val="00A76615"/>
    <w:rsid w:val="00A87A7D"/>
    <w:rsid w:val="00AA57E7"/>
    <w:rsid w:val="00AB213C"/>
    <w:rsid w:val="00AB7E81"/>
    <w:rsid w:val="00AD191D"/>
    <w:rsid w:val="00AD1AC7"/>
    <w:rsid w:val="00B14451"/>
    <w:rsid w:val="00B500F1"/>
    <w:rsid w:val="00B54FC5"/>
    <w:rsid w:val="00B55E29"/>
    <w:rsid w:val="00B82910"/>
    <w:rsid w:val="00B8474F"/>
    <w:rsid w:val="00BA5CE7"/>
    <w:rsid w:val="00BD0A4D"/>
    <w:rsid w:val="00BE6866"/>
    <w:rsid w:val="00C05040"/>
    <w:rsid w:val="00C17B81"/>
    <w:rsid w:val="00C94D71"/>
    <w:rsid w:val="00CD1892"/>
    <w:rsid w:val="00CF4299"/>
    <w:rsid w:val="00CF5962"/>
    <w:rsid w:val="00D346FD"/>
    <w:rsid w:val="00D629D9"/>
    <w:rsid w:val="00D63626"/>
    <w:rsid w:val="00D67FD1"/>
    <w:rsid w:val="00DC4A14"/>
    <w:rsid w:val="00DC78FB"/>
    <w:rsid w:val="00DF6C54"/>
    <w:rsid w:val="00E02FCD"/>
    <w:rsid w:val="00E46D95"/>
    <w:rsid w:val="00E54185"/>
    <w:rsid w:val="00E60945"/>
    <w:rsid w:val="00E8013D"/>
    <w:rsid w:val="00EC729F"/>
    <w:rsid w:val="00ED0D24"/>
    <w:rsid w:val="00F5336A"/>
    <w:rsid w:val="00F54DA1"/>
    <w:rsid w:val="00F7034F"/>
    <w:rsid w:val="00F767B3"/>
    <w:rsid w:val="00F77E7A"/>
    <w:rsid w:val="00F81916"/>
    <w:rsid w:val="00FA3EC3"/>
    <w:rsid w:val="00FB7A2A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7252"/>
  <w15:docId w15:val="{F6BA4986-13ED-4538-BE31-CD2C7C37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33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7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A7D"/>
    <w:rPr>
      <w:color w:val="000000"/>
    </w:rPr>
  </w:style>
  <w:style w:type="paragraph" w:styleId="aa">
    <w:name w:val="footer"/>
    <w:basedOn w:val="a"/>
    <w:link w:val="ab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A7D"/>
    <w:rPr>
      <w:color w:val="000000"/>
    </w:rPr>
  </w:style>
  <w:style w:type="paragraph" w:styleId="ac">
    <w:name w:val="No Spacing"/>
    <w:qFormat/>
    <w:rsid w:val="00F81916"/>
    <w:pPr>
      <w:suppressAutoHyphens/>
    </w:pPr>
    <w:rPr>
      <w:rFonts w:ascii="Times New Roman" w:eastAsia="Arial Unicode MS" w:hAnsi="Times New Roman" w:cs="Mangal"/>
      <w:kern w:val="1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566C6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73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3781-48F3-454F-AA4F-4DDA8A5D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nikonov</dc:creator>
  <cp:lastModifiedBy>svetlana</cp:lastModifiedBy>
  <cp:revision>6</cp:revision>
  <cp:lastPrinted>2023-09-20T11:25:00Z</cp:lastPrinted>
  <dcterms:created xsi:type="dcterms:W3CDTF">2023-09-20T11:25:00Z</dcterms:created>
  <dcterms:modified xsi:type="dcterms:W3CDTF">2023-09-26T07:44:00Z</dcterms:modified>
</cp:coreProperties>
</file>